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CB" w:rsidRDefault="000A12CB">
      <w:r>
        <w:t>Helpful Supreme Court Website</w:t>
      </w:r>
      <w:bookmarkStart w:id="0" w:name="_GoBack"/>
      <w:bookmarkEnd w:id="0"/>
    </w:p>
    <w:p w:rsidR="000A12CB" w:rsidRDefault="000A12CB"/>
    <w:p w:rsidR="00DC19D2" w:rsidRDefault="000A12CB">
      <w:hyperlink r:id="rId5" w:history="1">
        <w:r w:rsidRPr="00627355">
          <w:rPr>
            <w:rStyle w:val="Hyperlink"/>
          </w:rPr>
          <w:t>http://www.streetlaw.org/en/Case.13.aspx</w:t>
        </w:r>
      </w:hyperlink>
    </w:p>
    <w:sectPr w:rsidR="00DC1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CB"/>
    <w:rsid w:val="000A12CB"/>
    <w:rsid w:val="00DC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12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1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reetlaw.org/en/Case.13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CPPASD</cp:lastModifiedBy>
  <cp:revision>1</cp:revision>
  <dcterms:created xsi:type="dcterms:W3CDTF">2013-11-07T14:31:00Z</dcterms:created>
  <dcterms:modified xsi:type="dcterms:W3CDTF">2013-11-07T14:32:00Z</dcterms:modified>
</cp:coreProperties>
</file>